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AB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仿宋" w:eastAsia="仿宋_GB2312"/>
          <w:bCs/>
          <w:sz w:val="44"/>
          <w:szCs w:val="44"/>
          <w:highlight w:val="none"/>
        </w:rPr>
      </w:pPr>
      <w:r>
        <w:rPr>
          <w:rFonts w:hint="eastAsia" w:ascii="仿宋_GB2312" w:hAnsi="仿宋" w:eastAsia="仿宋_GB2312"/>
          <w:b/>
          <w:bCs w:val="0"/>
          <w:sz w:val="44"/>
          <w:szCs w:val="44"/>
          <w:highlight w:val="none"/>
        </w:rPr>
        <w:t>拟签订采购合同文本</w:t>
      </w:r>
    </w:p>
    <w:p w14:paraId="31E39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  <w:highlight w:val="none"/>
          <w:u w:val="single"/>
        </w:rPr>
      </w:pP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甲方（采购人）：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  <w:u w:val="single"/>
        </w:rPr>
        <w:t xml:space="preserve">                                    </w:t>
      </w:r>
    </w:p>
    <w:p w14:paraId="16741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" w:eastAsia="仿宋_GB2312"/>
          <w:bCs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highlight w:val="none"/>
          <w:lang w:val="en-US" w:eastAsia="zh-CN"/>
        </w:rPr>
        <w:t>地  址：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  <w:u w:val="single"/>
          <w:lang w:val="en-US" w:eastAsia="zh-CN"/>
        </w:rPr>
        <w:t xml:space="preserve">                                            </w:t>
      </w:r>
    </w:p>
    <w:p w14:paraId="51513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" w:eastAsia="仿宋_GB2312"/>
          <w:bCs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乙方（成交供应商）：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  <w:u w:val="single"/>
        </w:rPr>
        <w:t xml:space="preserve">                                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 xml:space="preserve"> </w:t>
      </w:r>
    </w:p>
    <w:p w14:paraId="0E2E70A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地  址：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  <w:u w:val="single"/>
          <w:lang w:val="en-US" w:eastAsia="zh-CN"/>
        </w:rPr>
        <w:t xml:space="preserve">                                            </w:t>
      </w:r>
    </w:p>
    <w:p w14:paraId="309229B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水旱灾害防御物资采购项目</w:t>
      </w:r>
      <w:r>
        <w:rPr>
          <w:rFonts w:hint="eastAsia" w:ascii="仿宋_GB2312" w:eastAsia="仿宋_GB2312"/>
          <w:bCs/>
          <w:sz w:val="28"/>
          <w:szCs w:val="28"/>
          <w:u w:val="single"/>
        </w:rPr>
        <w:t>(项目编号：SXHC202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>6-073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）</w:t>
      </w:r>
      <w:r>
        <w:rPr>
          <w:rFonts w:hint="eastAsia" w:ascii="仿宋_GB2312" w:eastAsia="仿宋_GB2312"/>
          <w:bCs/>
          <w:sz w:val="28"/>
          <w:szCs w:val="28"/>
        </w:rPr>
        <w:t>，由陕西华采招标有限公司组织竞争性磋商，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" w:eastAsia="仿宋_GB2312"/>
          <w:bCs/>
          <w:sz w:val="28"/>
          <w:szCs w:val="28"/>
        </w:rPr>
        <w:t>(以下简称“甲方”)确定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" w:eastAsia="仿宋_GB2312"/>
          <w:bCs/>
          <w:sz w:val="28"/>
          <w:szCs w:val="28"/>
        </w:rPr>
        <w:t>（以下简称“乙方”）为该项目</w:t>
      </w: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采购包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" w:eastAsia="仿宋_GB2312"/>
          <w:bCs/>
          <w:sz w:val="28"/>
          <w:szCs w:val="28"/>
        </w:rPr>
        <w:t>的成交供应商。</w:t>
      </w:r>
    </w:p>
    <w:p w14:paraId="3A0245B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bCs/>
          <w:sz w:val="28"/>
          <w:szCs w:val="28"/>
        </w:rPr>
      </w:pPr>
      <w:r>
        <w:rPr>
          <w:rFonts w:hint="eastAsia" w:ascii="仿宋_GB2312" w:hAnsi="仿宋" w:eastAsia="仿宋_GB2312"/>
          <w:bCs/>
          <w:sz w:val="28"/>
          <w:szCs w:val="28"/>
        </w:rPr>
        <w:t>依据《中华人民共和国民法典》和《中华人民共和国政府采购法》之规定，经双方在平等、自愿、互利的基础上，签订本合同，共同信守。</w:t>
      </w:r>
    </w:p>
    <w:p w14:paraId="5FDB8B1C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/>
        </w:rPr>
        <w:t>合同标的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物内容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/>
        </w:rPr>
        <w:t>及数量</w:t>
      </w:r>
    </w:p>
    <w:p w14:paraId="0AFE0A3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zh-CN"/>
        </w:rPr>
        <w:t>乙方向甲方提供下列货物（产品）：</w:t>
      </w:r>
    </w:p>
    <w:tbl>
      <w:tblPr>
        <w:tblStyle w:val="13"/>
        <w:tblW w:w="927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460"/>
        <w:gridCol w:w="1524"/>
        <w:gridCol w:w="677"/>
        <w:gridCol w:w="717"/>
        <w:gridCol w:w="890"/>
        <w:gridCol w:w="1450"/>
        <w:gridCol w:w="1737"/>
      </w:tblGrid>
      <w:tr w14:paraId="05720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 w14:paraId="6CD5A5E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序号</w:t>
            </w:r>
          </w:p>
        </w:tc>
        <w:tc>
          <w:tcPr>
            <w:tcW w:w="1460" w:type="dxa"/>
            <w:vAlign w:val="center"/>
          </w:tcPr>
          <w:p w14:paraId="6BAA425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设备名称</w:t>
            </w:r>
          </w:p>
        </w:tc>
        <w:tc>
          <w:tcPr>
            <w:tcW w:w="1524" w:type="dxa"/>
            <w:vAlign w:val="center"/>
          </w:tcPr>
          <w:p w14:paraId="42954A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品牌/型号</w:t>
            </w:r>
          </w:p>
        </w:tc>
        <w:tc>
          <w:tcPr>
            <w:tcW w:w="677" w:type="dxa"/>
            <w:vAlign w:val="center"/>
          </w:tcPr>
          <w:p w14:paraId="586C1C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规格</w:t>
            </w:r>
          </w:p>
        </w:tc>
        <w:tc>
          <w:tcPr>
            <w:tcW w:w="717" w:type="dxa"/>
            <w:vAlign w:val="center"/>
          </w:tcPr>
          <w:p w14:paraId="3912E98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单位</w:t>
            </w:r>
          </w:p>
        </w:tc>
        <w:tc>
          <w:tcPr>
            <w:tcW w:w="890" w:type="dxa"/>
            <w:vAlign w:val="center"/>
          </w:tcPr>
          <w:p w14:paraId="1897C5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数量</w:t>
            </w:r>
          </w:p>
        </w:tc>
        <w:tc>
          <w:tcPr>
            <w:tcW w:w="1450" w:type="dxa"/>
            <w:vAlign w:val="center"/>
          </w:tcPr>
          <w:p w14:paraId="3771696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单价（元）</w:t>
            </w:r>
          </w:p>
        </w:tc>
        <w:tc>
          <w:tcPr>
            <w:tcW w:w="1737" w:type="dxa"/>
            <w:vAlign w:val="center"/>
          </w:tcPr>
          <w:p w14:paraId="3FBF5AE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总价 (元)</w:t>
            </w:r>
          </w:p>
        </w:tc>
      </w:tr>
      <w:tr w14:paraId="2F24FD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</w:tcPr>
          <w:p w14:paraId="21E52663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60" w:type="dxa"/>
          </w:tcPr>
          <w:p w14:paraId="02579912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24" w:type="dxa"/>
          </w:tcPr>
          <w:p w14:paraId="661EEC4F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677" w:type="dxa"/>
          </w:tcPr>
          <w:p w14:paraId="2A51C704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717" w:type="dxa"/>
          </w:tcPr>
          <w:p w14:paraId="4A5B4814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90" w:type="dxa"/>
          </w:tcPr>
          <w:p w14:paraId="04931D0D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50" w:type="dxa"/>
          </w:tcPr>
          <w:p w14:paraId="77BA79E9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737" w:type="dxa"/>
          </w:tcPr>
          <w:p w14:paraId="5642C316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026B5E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</w:tcPr>
          <w:p w14:paraId="0CA34E50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60" w:type="dxa"/>
          </w:tcPr>
          <w:p w14:paraId="52340205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24" w:type="dxa"/>
          </w:tcPr>
          <w:p w14:paraId="74F70B40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677" w:type="dxa"/>
          </w:tcPr>
          <w:p w14:paraId="72FC250D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717" w:type="dxa"/>
          </w:tcPr>
          <w:p w14:paraId="0559C793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90" w:type="dxa"/>
          </w:tcPr>
          <w:p w14:paraId="0D84F164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50" w:type="dxa"/>
          </w:tcPr>
          <w:p w14:paraId="220B27C0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737" w:type="dxa"/>
          </w:tcPr>
          <w:p w14:paraId="47712BE2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3EFB9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</w:tcPr>
          <w:p w14:paraId="5EFC008C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60" w:type="dxa"/>
          </w:tcPr>
          <w:p w14:paraId="3B661C1F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24" w:type="dxa"/>
          </w:tcPr>
          <w:p w14:paraId="2DAA3338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677" w:type="dxa"/>
          </w:tcPr>
          <w:p w14:paraId="0C13BB92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717" w:type="dxa"/>
          </w:tcPr>
          <w:p w14:paraId="250067F7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90" w:type="dxa"/>
          </w:tcPr>
          <w:p w14:paraId="3A7DBD61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50" w:type="dxa"/>
          </w:tcPr>
          <w:p w14:paraId="3D06F061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737" w:type="dxa"/>
          </w:tcPr>
          <w:p w14:paraId="36125FD6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2947A4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276" w:type="dxa"/>
            <w:gridSpan w:val="2"/>
            <w:vAlign w:val="center"/>
          </w:tcPr>
          <w:p w14:paraId="35B312C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合计</w:t>
            </w:r>
          </w:p>
        </w:tc>
        <w:tc>
          <w:tcPr>
            <w:tcW w:w="3808" w:type="dxa"/>
            <w:gridSpan w:val="4"/>
            <w:vAlign w:val="center"/>
          </w:tcPr>
          <w:p w14:paraId="4C26D9DF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大写：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 xml:space="preserve">           </w:t>
            </w:r>
          </w:p>
        </w:tc>
        <w:tc>
          <w:tcPr>
            <w:tcW w:w="3187" w:type="dxa"/>
            <w:gridSpan w:val="2"/>
            <w:vAlign w:val="center"/>
          </w:tcPr>
          <w:p w14:paraId="20960341">
            <w:pPr>
              <w:autoSpaceDE w:val="0"/>
              <w:autoSpaceDN w:val="0"/>
              <w:adjustRightInd w:val="0"/>
              <w:snapToGrid w:val="0"/>
              <w:ind w:firstLine="560" w:firstLineChars="200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¥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 xml:space="preserve">           </w:t>
            </w:r>
          </w:p>
        </w:tc>
      </w:tr>
    </w:tbl>
    <w:p w14:paraId="451BA491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二、合同价款</w:t>
      </w:r>
    </w:p>
    <w:p w14:paraId="6500866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（一）合同价款为人民币（大写）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（¥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）。</w:t>
      </w:r>
    </w:p>
    <w:p w14:paraId="5E2427C0">
      <w:pPr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</w:t>
      </w:r>
      <w:r>
        <w:rPr>
          <w:rFonts w:hint="eastAsia" w:ascii="仿宋_GB2312" w:hAnsi="仿宋_GB2312" w:eastAsia="仿宋_GB2312" w:cs="仿宋_GB2312"/>
          <w:sz w:val="28"/>
          <w:szCs w:val="28"/>
          <w:lang w:val="zh-CN"/>
        </w:rPr>
        <w:t>合同价款包括不限于产品供应费、运输费（含保险费）、检测验收费、安装调试费、培训费、维保费、管理费、税金及其它相关的费用。</w:t>
      </w:r>
    </w:p>
    <w:p w14:paraId="074427CA">
      <w:pPr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（三）合同价款一次性包死，不受市场价格变化因素的影响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1E788F3E">
      <w:pPr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、款项结算</w:t>
      </w:r>
    </w:p>
    <w:p w14:paraId="043781F8">
      <w:pPr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合同款的支付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60DFC14B">
      <w:pPr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合同签订后，达到付款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条件起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日内，支付合同总金额的30.00%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。</w:t>
      </w:r>
    </w:p>
    <w:p w14:paraId="004EA9CE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2、所有产品供货到位安装调试完成，达到付款条件起10日内，支付合同总金额的50.00%</w:t>
      </w:r>
    </w:p>
    <w:p w14:paraId="0E08E930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3、项目验收合格，达到付款条件起10日内，支付合同总金额的20.00%。</w:t>
      </w:r>
    </w:p>
    <w:p w14:paraId="53F96026">
      <w:pPr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（二）支付方式：银行转账。</w:t>
      </w:r>
    </w:p>
    <w:p w14:paraId="14C84BD0">
      <w:pPr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（三）结算方式：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乙方在每次接受甲方付款前，开具等额发票给甲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4322B04B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四、双方的权利和义务</w:t>
      </w:r>
    </w:p>
    <w:p w14:paraId="01C32DD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（一）甲方的权利与义务</w:t>
      </w:r>
    </w:p>
    <w:p w14:paraId="265F8FA7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1.积极配合乙方安装、调试、验收工作。</w:t>
      </w:r>
    </w:p>
    <w:p w14:paraId="4C5A70F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2.组织使用单位严格按照磋商文件及响应文件要求和标准验收货物。</w:t>
      </w:r>
    </w:p>
    <w:p w14:paraId="57F4B26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（二）乙方的权利与义务</w:t>
      </w:r>
    </w:p>
    <w:p w14:paraId="5206A25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1.保证对其出售的产品享有合法的权利，不存在任何未曾向甲方透露的担保物权，如抵押权、质押权、留置权。</w:t>
      </w:r>
    </w:p>
    <w:p w14:paraId="0983EFD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2.保证对其出售的产品或其任何一部分没有侵犯第三方的专利权、版权、商标权或其他权利。</w:t>
      </w:r>
    </w:p>
    <w:p w14:paraId="377E0EA5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3.负责产品的运输、安装与调试，并在合同约定的时间完工，运输及安装施工全过程中的安全由乙方负责。</w:t>
      </w:r>
    </w:p>
    <w:p w14:paraId="594862D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4.按照合同约定要求甲方及时付款。</w:t>
      </w:r>
    </w:p>
    <w:p w14:paraId="7C914B5F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五、交货条件</w:t>
      </w:r>
    </w:p>
    <w:p w14:paraId="2C861F1A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（一）交货期：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自合同签订生效之日起5个工作日内完成产品的供货、安装、调试并达到正常可运行（或使用）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。</w:t>
      </w:r>
    </w:p>
    <w:p w14:paraId="5FE2D715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（二）交货地点：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西安市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范围内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，具体以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指定地点为准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。</w:t>
      </w:r>
    </w:p>
    <w:p w14:paraId="11B4EC9E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六、运输及包装要求</w:t>
      </w:r>
    </w:p>
    <w:p w14:paraId="2D058FE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乙方负责所有产品的运输，确保采购产品安全、完整到达采购人指定地点。运杂费一次性包死在总价内，采购人不再额外支付，包括从生产厂家到使用（安装）现场的包装、装载、运输、卸载、现场保管、二次倒运等费用。</w:t>
      </w:r>
    </w:p>
    <w:p w14:paraId="27DB7C4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（二）运输方式由乙方自行选择，</w:t>
      </w:r>
      <w:r>
        <w:rPr>
          <w:rFonts w:hint="eastAsia" w:ascii="仿宋_GB2312" w:hAnsi="仿宋_GB2312" w:eastAsia="仿宋_GB2312" w:cs="仿宋_GB2312"/>
          <w:color w:val="000000"/>
          <w:spacing w:val="-6"/>
          <w:kern w:val="0"/>
          <w:sz w:val="28"/>
          <w:szCs w:val="28"/>
        </w:rPr>
        <w:t>选择风险小、运费低、运距短的运输路线。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但必须保证按期交货所有采购产品在运输、搬运的过程中，造成甲方损失的，由乙方为甲方修复或更新。</w:t>
      </w:r>
    </w:p>
    <w:p w14:paraId="598D3E35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（三）全部货物(产品)均应按照国家、行业规定的标准和保护措施进行包装，该包装应适应于远距离运输、防潮、防震、防锈和防野蛮装卸，以确保货物安全运抵指定地点。</w:t>
      </w:r>
    </w:p>
    <w:p w14:paraId="37C144D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（四）当包装使用塑料、纸质、木材等包装材料时，除应当按照国家、行业规定的包装标准进行包装外，还需按照《商品包装政府采购需求标准(试行)》(财办库〔2020〕123号)规定的环保要求进行包装。</w:t>
      </w:r>
    </w:p>
    <w:p w14:paraId="78983313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七、质量保证</w:t>
      </w:r>
    </w:p>
    <w:p w14:paraId="2A6B28F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（一）乙方须提供全新的、未使用过的合格正品产品（含零部件、配件等），完全符合合同规定的质量、规格和性能的要求。</w:t>
      </w:r>
    </w:p>
    <w:p w14:paraId="3A6332A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（二）质量标准按照最新颁布的国家标准、行业标准或制造商企业标准确定，上述标准不一致的，以严格标准为准。</w:t>
      </w:r>
    </w:p>
    <w:p w14:paraId="6B52E72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（三）产品性能稳定、具有较好的使用效果，质量保证措施完善，符合国家相关标准。</w:t>
      </w:r>
    </w:p>
    <w:p w14:paraId="0EAC8E1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（四）质保期：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所有设备安装调试完成且验收合格后不少于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  <w:lang w:val="en-US" w:eastAsia="zh-CN"/>
        </w:rPr>
        <w:t xml:space="preserve"> 两 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年。（若乙方承诺超过磋商文件要求的，按其承诺的质保期执行）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。</w:t>
      </w:r>
    </w:p>
    <w:p w14:paraId="1A31D1D2">
      <w:pPr>
        <w:autoSpaceDE w:val="0"/>
        <w:autoSpaceDN w:val="0"/>
        <w:adjustRightInd w:val="0"/>
        <w:snapToGrid w:val="0"/>
        <w:spacing w:line="360" w:lineRule="auto"/>
        <w:ind w:firstLine="703" w:firstLineChars="25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八、售后服务</w:t>
      </w:r>
    </w:p>
    <w:p w14:paraId="1F813A8A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乙方应按照国家有关法律法规和“三包”规定以及磋商文件要求和响应文件中的“售后服务承诺”提供售后服务，但至少包括以下方面：</w:t>
      </w:r>
    </w:p>
    <w:p w14:paraId="36DE752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（一）乙方必须按照合同约定和响应文件的实质性响应，质保期内免费承担维保。质保期结束前，进行全面保养维护，质保期后对产品维修只收取成本费。</w:t>
      </w:r>
    </w:p>
    <w:p w14:paraId="7C3EEFC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（二）乙方应保证以优惠价格提供长期备件的供应，乙方有义务尽快提供所需要更换的部件，对于要求紧急部件，乙方应安排最快的方式运输。</w:t>
      </w:r>
    </w:p>
    <w:p w14:paraId="58822287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（三）乙方定期对用户进行回访，并对用户提出的技术问题及时解决。在接到甲方故障申报后，乙方必须在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西安市内2小时（区县4小时）到达现场排除故障维修到位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，并提供7×24小时的电话技术支持。</w:t>
      </w:r>
    </w:p>
    <w:p w14:paraId="3B82C91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（四）乙方向甲方递交产品实施过程中的所有资料。以便甲方日后管理和维护。</w:t>
      </w:r>
    </w:p>
    <w:p w14:paraId="700DBD49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九、验收</w:t>
      </w:r>
    </w:p>
    <w:p w14:paraId="35A9AC7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（一）本项目验收费用，由乙方自行承担。</w:t>
      </w:r>
    </w:p>
    <w:p w14:paraId="4F4D20B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初验：产品到达交货地点后，乙方须提供质检部门产品抽样检查合格的检测报告（或生产厂家自检报告）及所提供货物（产品）的合格证、装箱清单、配件、随机工具、用户使用手册（产品使用说明书）、保修卡等资料交付给甲方，甲方根据合同要求，对产品进行外观验收、确认产品的产地、规格、型号和数量，甲方和乙方共同签署到货验收单。未签收到货验收单的产品不得擅自开箱安装。</w:t>
      </w:r>
    </w:p>
    <w:p w14:paraId="10E92D6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终验：产品安装、调试并正常运行后，乙方进行自测并形成自测报告，出现的问题限期整改。自检最终通过后，乙方提出验收申请，甲方确认乙方的自检内容后，会同乙方（必要时请有关专家）进行最终验收。验收合格后，填写项目验收单作为对产品的最终认可。</w:t>
      </w:r>
    </w:p>
    <w:p w14:paraId="2CA7C33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（四）验收依据：</w:t>
      </w:r>
    </w:p>
    <w:p w14:paraId="77E0AF0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本合同及附加文本；</w:t>
      </w:r>
    </w:p>
    <w:p w14:paraId="1ADA2069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磋商文件、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的响应文件及澄清（承诺）函；</w:t>
      </w:r>
    </w:p>
    <w:p w14:paraId="07D418C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国家相应的标准、规范。</w:t>
      </w:r>
    </w:p>
    <w:p w14:paraId="3D5F9369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十、违约责任</w:t>
      </w:r>
    </w:p>
    <w:p w14:paraId="5DC115E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（一）按《中华人民共和国民法典》中的相关条款执行。</w:t>
      </w:r>
    </w:p>
    <w:p w14:paraId="4D954FA7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（二）乙方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交货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期每超过一天，扣除乙方合同总价款的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>0.2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%，迟交产品超过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天，甲方有权拒收产品。</w:t>
      </w:r>
    </w:p>
    <w:p w14:paraId="1613A5F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按合同要求提供产品或产品质量不能满足采购技术要求，乙方必须无条件更换产品，提高技术，完善质量，否则，甲方会同监督机构、采购代理机构有权终止合同并对乙方违约行为进行追究，同时按政府采购供应商管理办法进行相应的处罚。</w:t>
      </w:r>
    </w:p>
    <w:p w14:paraId="1E1A345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（四）任何一方因不可抗力原因不能履行协议时，应尽快通知对方，双方均设法补偿。如仍无法履约协议，可协商延缓或撤销协议，双方责任免除。</w:t>
      </w:r>
    </w:p>
    <w:p w14:paraId="7AD1CECA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十一、合同争议解决的方式</w:t>
      </w:r>
    </w:p>
    <w:p w14:paraId="296F762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（一）本合同在履行过程中发生的争议，由甲、乙双方当事人协商解决，协商不成的按下列第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2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种方式解决：</w:t>
      </w:r>
    </w:p>
    <w:p w14:paraId="1ADEDA9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提交甲方所在地仲裁委员会仲裁；</w:t>
      </w:r>
    </w:p>
    <w:p w14:paraId="5E0DDD4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依法向甲方所在地人民法院起诉。</w:t>
      </w:r>
    </w:p>
    <w:p w14:paraId="5FF1129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（二）因质量问题发生的争议，由国家权威技术单位进行质量鉴定，该鉴定结论为最终结果，甲乙双方应当接受。</w:t>
      </w:r>
    </w:p>
    <w:p w14:paraId="049803E0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十二、合同生效</w:t>
      </w:r>
    </w:p>
    <w:p w14:paraId="36C9018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（一）本合同须经甲、乙双方的法定代表人（授权代理人）在合同书上签字并加盖本单位公章后正式生效。</w:t>
      </w:r>
    </w:p>
    <w:p w14:paraId="63E3A365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（二）合同生效后，甲、乙双方须严格执行本合同条款的规定，全面履行合同，违者按《中华人民共和国民法典》的有关规定承担相应责任。</w:t>
      </w:r>
    </w:p>
    <w:p w14:paraId="6159391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（三）本合同一式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份，甲乙双方各执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份。</w:t>
      </w:r>
    </w:p>
    <w:p w14:paraId="2BCFD119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（四）本合同如有未尽事宜，甲、乙双方协商解决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。</w:t>
      </w:r>
    </w:p>
    <w:p w14:paraId="484BF602">
      <w:pPr>
        <w:pStyle w:val="5"/>
        <w:rPr>
          <w:rFonts w:ascii="仿宋_GB2312" w:hAnsi="仿宋_GB2312" w:eastAsia="仿宋_GB2312" w:cs="仿宋_GB2312"/>
          <w:sz w:val="28"/>
          <w:szCs w:val="28"/>
        </w:rPr>
      </w:pPr>
    </w:p>
    <w:tbl>
      <w:tblPr>
        <w:tblStyle w:val="1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121654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591874C0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甲  方</w:t>
            </w:r>
          </w:p>
        </w:tc>
        <w:tc>
          <w:tcPr>
            <w:tcW w:w="4202" w:type="dxa"/>
            <w:vAlign w:val="center"/>
          </w:tcPr>
          <w:p w14:paraId="79FCE147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乙  方</w:t>
            </w:r>
          </w:p>
        </w:tc>
      </w:tr>
      <w:tr w14:paraId="704D63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583AFCCF">
            <w:pPr>
              <w:ind w:firstLine="840" w:firstLineChars="350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（盖章）</w:t>
            </w:r>
          </w:p>
        </w:tc>
        <w:tc>
          <w:tcPr>
            <w:tcW w:w="4202" w:type="dxa"/>
            <w:vAlign w:val="center"/>
          </w:tcPr>
          <w:p w14:paraId="5BBD6DDE">
            <w:pPr>
              <w:ind w:firstLine="960" w:firstLineChars="400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（盖章）</w:t>
            </w:r>
          </w:p>
        </w:tc>
      </w:tr>
      <w:tr w14:paraId="77E142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724B8C55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 xml:space="preserve">地址： </w:t>
            </w:r>
          </w:p>
        </w:tc>
        <w:tc>
          <w:tcPr>
            <w:tcW w:w="4202" w:type="dxa"/>
            <w:vAlign w:val="center"/>
          </w:tcPr>
          <w:p w14:paraId="29F5DF98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地址：</w:t>
            </w:r>
          </w:p>
        </w:tc>
      </w:tr>
      <w:tr w14:paraId="7EA81C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3AC41DEB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邮编：</w:t>
            </w:r>
          </w:p>
        </w:tc>
        <w:tc>
          <w:tcPr>
            <w:tcW w:w="4202" w:type="dxa"/>
            <w:vAlign w:val="center"/>
          </w:tcPr>
          <w:p w14:paraId="2A69380E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邮编：</w:t>
            </w:r>
          </w:p>
        </w:tc>
      </w:tr>
      <w:tr w14:paraId="35FFB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4FD9B968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 xml:space="preserve">法定代表人： </w:t>
            </w:r>
          </w:p>
        </w:tc>
        <w:tc>
          <w:tcPr>
            <w:tcW w:w="4202" w:type="dxa"/>
            <w:vAlign w:val="center"/>
          </w:tcPr>
          <w:p w14:paraId="39FB07F0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法定代表人：</w:t>
            </w:r>
          </w:p>
        </w:tc>
      </w:tr>
      <w:tr w14:paraId="5B7B3F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0B8E4AB7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被授权代表：</w:t>
            </w:r>
          </w:p>
        </w:tc>
        <w:tc>
          <w:tcPr>
            <w:tcW w:w="4202" w:type="dxa"/>
            <w:vAlign w:val="center"/>
          </w:tcPr>
          <w:p w14:paraId="7DBA5664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被授权代表：</w:t>
            </w:r>
          </w:p>
        </w:tc>
      </w:tr>
      <w:tr w14:paraId="4B95AC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1538F44F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电话：</w:t>
            </w:r>
          </w:p>
        </w:tc>
        <w:tc>
          <w:tcPr>
            <w:tcW w:w="4202" w:type="dxa"/>
            <w:vAlign w:val="center"/>
          </w:tcPr>
          <w:p w14:paraId="44E88939">
            <w:pPr>
              <w:ind w:left="720" w:hanging="720" w:hangingChars="300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电话：</w:t>
            </w:r>
          </w:p>
        </w:tc>
      </w:tr>
      <w:tr w14:paraId="770CDE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31FBE90E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传真：</w:t>
            </w:r>
          </w:p>
        </w:tc>
        <w:tc>
          <w:tcPr>
            <w:tcW w:w="4202" w:type="dxa"/>
            <w:vAlign w:val="center"/>
          </w:tcPr>
          <w:p w14:paraId="4E3216B7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传真：</w:t>
            </w:r>
          </w:p>
        </w:tc>
      </w:tr>
      <w:tr w14:paraId="089C57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43560CA3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开户银行：</w:t>
            </w:r>
          </w:p>
        </w:tc>
        <w:tc>
          <w:tcPr>
            <w:tcW w:w="4202" w:type="dxa"/>
            <w:vAlign w:val="center"/>
          </w:tcPr>
          <w:p w14:paraId="163CE7FD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开户银行：</w:t>
            </w:r>
          </w:p>
        </w:tc>
      </w:tr>
      <w:tr w14:paraId="2E88A8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2B4D97A8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日期：</w:t>
            </w:r>
          </w:p>
        </w:tc>
        <w:tc>
          <w:tcPr>
            <w:tcW w:w="4202" w:type="dxa"/>
            <w:vAlign w:val="center"/>
          </w:tcPr>
          <w:p w14:paraId="2A7875A6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日期：</w:t>
            </w:r>
          </w:p>
        </w:tc>
      </w:tr>
    </w:tbl>
    <w:p w14:paraId="11FB12B1"/>
    <w:sectPr>
      <w:headerReference r:id="rId3" w:type="default"/>
      <w:footerReference r:id="rId4" w:type="default"/>
      <w:pgSz w:w="11909" w:h="16841"/>
      <w:pgMar w:top="1417" w:right="1417" w:bottom="1417" w:left="1417" w:header="850" w:footer="10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0CE69706-DC1C-46A4-A8DB-1E33B982243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8F48B3A-A68B-4B82-B256-7D77167CB3D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90583C8-88E8-4FA4-8A1A-59C71CAD2E49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78FE8"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2623820</wp:posOffset>
              </wp:positionH>
              <wp:positionV relativeFrom="paragraph">
                <wp:posOffset>-174625</wp:posOffset>
              </wp:positionV>
              <wp:extent cx="467360" cy="172720"/>
              <wp:effectExtent l="0" t="0" r="2540" b="1143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" cy="1727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EFA8E70">
                          <w:pPr>
                            <w:pStyle w:val="8"/>
                            <w:tabs>
                              <w:tab w:val="center" w:pos="4153"/>
                              <w:tab w:val="right" w:pos="8306"/>
                              <w:tab w:val="clear" w:pos="4140"/>
                              <w:tab w:val="clear" w:pos="8300"/>
                            </w:tabs>
                          </w:pPr>
                          <w:r>
                            <w:rPr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sz w:val="21"/>
                              <w:szCs w:val="21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6.6pt;margin-top:-13.75pt;height:13.6pt;width:36.8pt;mso-position-horizontal-relative:margin;mso-wrap-style:none;z-index:251659264;mso-width-relative:page;mso-height-relative:page;" filled="f" stroked="f" coordsize="21600,21600" o:gfxdata="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svhy41gAAAAkBAAAPAAAAAAAAAAEAIAAAACIAAABkcnMvZG93bnJldi54bWxQSwEC&#10;FAAUAAAACACHTuJALEJu2i8CAABTBAAADgAAAAAAAAABACAAAAAl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FA8E70">
                    <w:pPr>
                      <w:pStyle w:val="8"/>
                      <w:tabs>
                        <w:tab w:val="center" w:pos="4153"/>
                        <w:tab w:val="right" w:pos="8306"/>
                        <w:tab w:val="clear" w:pos="4140"/>
                        <w:tab w:val="clear" w:pos="8300"/>
                      </w:tabs>
                    </w:pPr>
                    <w:r>
                      <w:rPr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1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sz w:val="21"/>
                        <w:szCs w:val="21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C11F6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29BB6BC2"/>
    <w:rsid w:val="00032C77"/>
    <w:rsid w:val="00042B50"/>
    <w:rsid w:val="0005444A"/>
    <w:rsid w:val="00055484"/>
    <w:rsid w:val="00196F8D"/>
    <w:rsid w:val="002134F5"/>
    <w:rsid w:val="00240D10"/>
    <w:rsid w:val="002A2C9E"/>
    <w:rsid w:val="00301B8C"/>
    <w:rsid w:val="00333158"/>
    <w:rsid w:val="00366B06"/>
    <w:rsid w:val="005C205E"/>
    <w:rsid w:val="00680F55"/>
    <w:rsid w:val="006B2966"/>
    <w:rsid w:val="006E04B8"/>
    <w:rsid w:val="007377F8"/>
    <w:rsid w:val="007646EA"/>
    <w:rsid w:val="008B1E38"/>
    <w:rsid w:val="009015B2"/>
    <w:rsid w:val="009F1E94"/>
    <w:rsid w:val="00AD6F4F"/>
    <w:rsid w:val="00B35765"/>
    <w:rsid w:val="00C65FC8"/>
    <w:rsid w:val="00CC3A78"/>
    <w:rsid w:val="00CE21B5"/>
    <w:rsid w:val="00CF6641"/>
    <w:rsid w:val="00E8712A"/>
    <w:rsid w:val="00EF3803"/>
    <w:rsid w:val="00F47186"/>
    <w:rsid w:val="00FA5ACA"/>
    <w:rsid w:val="00FC1B97"/>
    <w:rsid w:val="01981D96"/>
    <w:rsid w:val="02680F16"/>
    <w:rsid w:val="06044D8E"/>
    <w:rsid w:val="063C3527"/>
    <w:rsid w:val="071938B9"/>
    <w:rsid w:val="0B186D4E"/>
    <w:rsid w:val="0CF24C32"/>
    <w:rsid w:val="0DA008CC"/>
    <w:rsid w:val="0E2B0A16"/>
    <w:rsid w:val="0EBB3568"/>
    <w:rsid w:val="0EC60B07"/>
    <w:rsid w:val="10332904"/>
    <w:rsid w:val="10CF4970"/>
    <w:rsid w:val="10F63A27"/>
    <w:rsid w:val="14561BE7"/>
    <w:rsid w:val="172B4FA4"/>
    <w:rsid w:val="192A37C4"/>
    <w:rsid w:val="198577DD"/>
    <w:rsid w:val="19966094"/>
    <w:rsid w:val="1CA80820"/>
    <w:rsid w:val="1D6E70FD"/>
    <w:rsid w:val="21665943"/>
    <w:rsid w:val="244871F4"/>
    <w:rsid w:val="25295AB7"/>
    <w:rsid w:val="274E2D73"/>
    <w:rsid w:val="27EF733B"/>
    <w:rsid w:val="292902AA"/>
    <w:rsid w:val="29BB6BC2"/>
    <w:rsid w:val="2C0F4050"/>
    <w:rsid w:val="2F1025C8"/>
    <w:rsid w:val="30104537"/>
    <w:rsid w:val="313868D1"/>
    <w:rsid w:val="325B49C3"/>
    <w:rsid w:val="326A7D77"/>
    <w:rsid w:val="33EF3E56"/>
    <w:rsid w:val="39094D4C"/>
    <w:rsid w:val="3CCE5611"/>
    <w:rsid w:val="3CE71A85"/>
    <w:rsid w:val="412A6A1E"/>
    <w:rsid w:val="414032D5"/>
    <w:rsid w:val="44D33C4F"/>
    <w:rsid w:val="45FB0DB9"/>
    <w:rsid w:val="467E02E4"/>
    <w:rsid w:val="4EC118A7"/>
    <w:rsid w:val="4F1C52C5"/>
    <w:rsid w:val="4FDA2485"/>
    <w:rsid w:val="54F63A8A"/>
    <w:rsid w:val="57DF2953"/>
    <w:rsid w:val="5C7E1FD1"/>
    <w:rsid w:val="5D3B49BA"/>
    <w:rsid w:val="60E414E6"/>
    <w:rsid w:val="61E5759F"/>
    <w:rsid w:val="64A137DB"/>
    <w:rsid w:val="696F3399"/>
    <w:rsid w:val="698F2D49"/>
    <w:rsid w:val="6A9F7202"/>
    <w:rsid w:val="734E36BE"/>
    <w:rsid w:val="741C09D0"/>
    <w:rsid w:val="74343D24"/>
    <w:rsid w:val="764F97C9"/>
    <w:rsid w:val="78C53AE4"/>
    <w:rsid w:val="7D0D3B26"/>
    <w:rsid w:val="7D5051CC"/>
    <w:rsid w:val="7EB51055"/>
    <w:rsid w:val="7FB46D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  <w:rPr>
      <w:szCs w:val="21"/>
    </w:r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Plain Text"/>
    <w:basedOn w:val="1"/>
    <w:autoRedefine/>
    <w:qFormat/>
    <w:uiPriority w:val="0"/>
    <w:rPr>
      <w:rFonts w:ascii="宋体" w:hAnsi="Courier New"/>
      <w:kern w:val="0"/>
      <w:sz w:val="20"/>
    </w:rPr>
  </w:style>
  <w:style w:type="paragraph" w:styleId="7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8">
    <w:name w:val="footer"/>
    <w:basedOn w:val="1"/>
    <w:autoRedefine/>
    <w:qFormat/>
    <w:uiPriority w:val="0"/>
    <w:pPr>
      <w:tabs>
        <w:tab w:val="center" w:pos="4140"/>
        <w:tab w:val="right" w:pos="8300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11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4"/>
    </w:rPr>
  </w:style>
  <w:style w:type="paragraph" w:styleId="12">
    <w:name w:val="Body Text First Indent"/>
    <w:basedOn w:val="5"/>
    <w:autoRedefine/>
    <w:qFormat/>
    <w:uiPriority w:val="0"/>
    <w:pPr>
      <w:spacing w:line="360" w:lineRule="auto"/>
      <w:ind w:firstLine="420"/>
    </w:pPr>
    <w:rPr>
      <w:rFonts w:ascii="宋体" w:hAnsi="宋体"/>
      <w:sz w:val="24"/>
    </w:rPr>
  </w:style>
  <w:style w:type="table" w:styleId="14">
    <w:name w:val="Table Grid"/>
    <w:basedOn w:val="13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annotation reference"/>
    <w:basedOn w:val="15"/>
    <w:autoRedefine/>
    <w:qFormat/>
    <w:uiPriority w:val="0"/>
    <w:rPr>
      <w:sz w:val="21"/>
      <w:szCs w:val="21"/>
    </w:rPr>
  </w:style>
  <w:style w:type="character" w:customStyle="1" w:styleId="17">
    <w:name w:val="页眉 Char"/>
    <w:basedOn w:val="15"/>
    <w:link w:val="9"/>
    <w:autoRedefine/>
    <w:qFormat/>
    <w:uiPriority w:val="0"/>
    <w:rPr>
      <w:kern w:val="2"/>
      <w:sz w:val="18"/>
      <w:szCs w:val="18"/>
    </w:rPr>
  </w:style>
  <w:style w:type="character" w:customStyle="1" w:styleId="18">
    <w:name w:val="批注框文本 Char"/>
    <w:basedOn w:val="15"/>
    <w:link w:val="7"/>
    <w:autoRedefine/>
    <w:qFormat/>
    <w:uiPriority w:val="0"/>
    <w:rPr>
      <w:kern w:val="2"/>
      <w:sz w:val="18"/>
      <w:szCs w:val="18"/>
    </w:rPr>
  </w:style>
  <w:style w:type="paragraph" w:customStyle="1" w:styleId="19">
    <w:name w:val="样式 10 磅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">
    <w:name w:val="正文空2格  1."/>
    <w:basedOn w:val="1"/>
    <w:autoRedefine/>
    <w:qFormat/>
    <w:uiPriority w:val="0"/>
    <w:pPr>
      <w:adjustRightInd w:val="0"/>
      <w:spacing w:line="360" w:lineRule="auto"/>
      <w:ind w:firstLine="480" w:firstLineChars="200"/>
    </w:pPr>
    <w:rPr>
      <w:rFonts w:hint="eastAsia" w:ascii="宋体" w:eastAsia="仿宋" w:cs="宋体"/>
      <w:kern w:val="0"/>
      <w:sz w:val="28"/>
    </w:rPr>
  </w:style>
  <w:style w:type="paragraph" w:customStyle="1" w:styleId="21">
    <w:name w:val="Default1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6</Pages>
  <Words>2702</Words>
  <Characters>2747</Characters>
  <Lines>12</Lines>
  <Paragraphs>3</Paragraphs>
  <TotalTime>0</TotalTime>
  <ScaleCrop>false</ScaleCrop>
  <LinksUpToDate>false</LinksUpToDate>
  <CharactersWithSpaces>2983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2025-03-26T08:38:00Z</dcterms:created>
  <dc:creator>独舞的蒲公英</dc:creator>
  <cp:lastModifiedBy>你很Nice</cp:lastModifiedBy>
  <cp:lastPrinted>2022-09-28T14:56:00Z</cp:lastPrinted>
  <dcterms:modified xsi:type="dcterms:W3CDTF">2026-05-11T14:40:57Z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E79E879024B94D3FB100E7468F0D228F</vt:lpwstr>
  </property>
  <property fmtid="{D5CDD505-2E9C-101B-9397-08002B2CF9AE}" pid="4" name="KSOTemplateDocerSaveRecord">
    <vt:lpwstr>eyJoZGlkIjoiNDIyYWZkYjQ4ZjczMThkNjgzYjBiZGFjYWI0ZDQ3NmQiLCJ1c2VySWQiOiIyMDUzODMxNjAifQ==</vt:lpwstr>
  </property>
</Properties>
</file>